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jc w:val="center"/>
        <w:tblLook w:val="0000" w:firstRow="0" w:lastRow="0" w:firstColumn="0" w:lastColumn="0" w:noHBand="0" w:noVBand="0"/>
      </w:tblPr>
      <w:tblGrid>
        <w:gridCol w:w="5461"/>
        <w:gridCol w:w="2520"/>
        <w:gridCol w:w="1212"/>
      </w:tblGrid>
      <w:tr w:rsidR="0048288D">
        <w:trPr>
          <w:cantSplit/>
          <w:trHeight w:val="223"/>
          <w:jc w:val="center"/>
        </w:trPr>
        <w:tc>
          <w:tcPr>
            <w:tcW w:w="5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8288D" w:rsidRDefault="0048288D" w:rsidP="003A1E69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color w:val="auto"/>
              </w:rPr>
              <w:br w:type="page"/>
            </w:r>
            <w:r w:rsidRPr="00D402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Wewnętrzny System Zapewniania Jakości Kształcenia </w:t>
            </w:r>
          </w:p>
          <w:p w:rsidR="0048288D" w:rsidRPr="00D402F3" w:rsidRDefault="0048288D" w:rsidP="003A1E69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402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UWM w Olsztynie</w:t>
            </w:r>
          </w:p>
          <w:p w:rsidR="0048288D" w:rsidRPr="00827780" w:rsidRDefault="0048288D" w:rsidP="009C6F9C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Zasoby do nauki dla studentów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88D" w:rsidRDefault="0048288D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Symbol: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88D" w:rsidRDefault="0048288D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Data:</w:t>
            </w:r>
          </w:p>
        </w:tc>
      </w:tr>
      <w:tr w:rsidR="0048288D">
        <w:trPr>
          <w:cantSplit/>
          <w:trHeight w:val="329"/>
          <w:jc w:val="center"/>
        </w:trPr>
        <w:tc>
          <w:tcPr>
            <w:tcW w:w="546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E6E6E6"/>
          </w:tcPr>
          <w:p w:rsidR="0048288D" w:rsidRDefault="0048288D" w:rsidP="003A1E69">
            <w:pPr>
              <w:pStyle w:val="Default"/>
              <w:jc w:val="center"/>
              <w:rPr>
                <w:rFonts w:ascii="Book Antiqua" w:hAnsi="Book Antiqua" w:cs="Book Antiqua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8D" w:rsidRDefault="0048288D" w:rsidP="00A74FC0">
            <w:pPr>
              <w:pStyle w:val="Default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WSZJK-Z-NoŚ-1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8D" w:rsidRDefault="0048288D" w:rsidP="00F6173B">
            <w:pPr>
              <w:pStyle w:val="Default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201</w:t>
            </w:r>
            <w:r w:rsidR="00F6173B">
              <w:rPr>
                <w:rFonts w:ascii="Book Antiqua" w:hAnsi="Book Antiqua" w:cs="Book Antiqua"/>
                <w:sz w:val="20"/>
                <w:szCs w:val="20"/>
              </w:rPr>
              <w:t>4</w:t>
            </w:r>
            <w:r>
              <w:rPr>
                <w:rFonts w:ascii="Book Antiqua" w:hAnsi="Book Antiqua" w:cs="Book Antiqua"/>
                <w:sz w:val="20"/>
                <w:szCs w:val="20"/>
              </w:rPr>
              <w:t>-0</w:t>
            </w:r>
            <w:r w:rsidR="00F6173B">
              <w:rPr>
                <w:rFonts w:ascii="Book Antiqua" w:hAnsi="Book Antiqua" w:cs="Book Antiqua"/>
                <w:sz w:val="20"/>
                <w:szCs w:val="20"/>
              </w:rPr>
              <w:t>7</w:t>
            </w:r>
            <w:r>
              <w:rPr>
                <w:rFonts w:ascii="Book Antiqua" w:hAnsi="Book Antiqua" w:cs="Book Antiqua"/>
                <w:sz w:val="20"/>
                <w:szCs w:val="20"/>
              </w:rPr>
              <w:t>-2</w:t>
            </w:r>
            <w:r w:rsidR="00F6173B"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</w:tr>
      <w:tr w:rsidR="0048288D">
        <w:trPr>
          <w:cantSplit/>
          <w:trHeight w:val="228"/>
          <w:jc w:val="center"/>
        </w:trPr>
        <w:tc>
          <w:tcPr>
            <w:tcW w:w="546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E6E6E6"/>
          </w:tcPr>
          <w:p w:rsidR="0048288D" w:rsidRDefault="0048288D" w:rsidP="003A1E69">
            <w:pPr>
              <w:pStyle w:val="Default"/>
              <w:jc w:val="center"/>
              <w:rPr>
                <w:rFonts w:ascii="Book Antiqua" w:hAnsi="Book Antiqua" w:cs="Book Antiqua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88D" w:rsidRDefault="0048288D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Wydanie: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88D" w:rsidRDefault="0048288D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Stron:</w:t>
            </w:r>
          </w:p>
        </w:tc>
      </w:tr>
      <w:tr w:rsidR="0048288D">
        <w:trPr>
          <w:cantSplit/>
          <w:trHeight w:val="200"/>
          <w:jc w:val="center"/>
        </w:trPr>
        <w:tc>
          <w:tcPr>
            <w:tcW w:w="5461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48288D" w:rsidRDefault="0048288D" w:rsidP="003A1E69">
            <w:pPr>
              <w:pStyle w:val="Default"/>
              <w:rPr>
                <w:rFonts w:ascii="Book Antiqua" w:hAnsi="Book Antiqua" w:cs="Book Antiqua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8D" w:rsidRDefault="00F6173B" w:rsidP="00F6173B">
            <w:pPr>
              <w:pStyle w:val="Default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  <w:r w:rsidR="0048288D">
              <w:rPr>
                <w:rFonts w:ascii="Book Antiqua" w:hAnsi="Book Antiqua" w:cs="Book Antiqua"/>
                <w:sz w:val="20"/>
                <w:szCs w:val="20"/>
              </w:rPr>
              <w:t>/201</w:t>
            </w: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8D" w:rsidRDefault="0048288D" w:rsidP="003A1E69">
            <w:pPr>
              <w:pStyle w:val="Default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</w:tr>
    </w:tbl>
    <w:p w:rsidR="0048288D" w:rsidRDefault="0048288D"/>
    <w:p w:rsidR="0048288D" w:rsidRDefault="0048288D" w:rsidP="00C005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CEL</w:t>
      </w:r>
    </w:p>
    <w:p w:rsidR="0048288D" w:rsidRPr="00E8395A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</w:rPr>
      </w:pPr>
      <w:r w:rsidRPr="00C51229">
        <w:rPr>
          <w:rFonts w:ascii="Book Antiqua" w:hAnsi="Book Antiqua" w:cs="Book Antiqua"/>
          <w:color w:val="000000"/>
        </w:rPr>
        <w:t xml:space="preserve">Celem procedury </w:t>
      </w:r>
      <w:r>
        <w:rPr>
          <w:rFonts w:ascii="Book Antiqua" w:hAnsi="Book Antiqua" w:cs="Book Antiqua"/>
          <w:sz w:val="20"/>
          <w:szCs w:val="20"/>
        </w:rPr>
        <w:t>WSZJK-Z-NoŚ-1</w:t>
      </w:r>
      <w:r w:rsidRPr="00C51229">
        <w:rPr>
          <w:rFonts w:ascii="Book Antiqua" w:hAnsi="Book Antiqua" w:cs="Book Antiqua"/>
          <w:color w:val="000000"/>
        </w:rPr>
        <w:t xml:space="preserve">jest określenie </w:t>
      </w:r>
      <w:r>
        <w:rPr>
          <w:rFonts w:ascii="Book Antiqua" w:hAnsi="Book Antiqua" w:cs="Book Antiqua"/>
          <w:color w:val="000000"/>
        </w:rPr>
        <w:t xml:space="preserve">zasad mających na celu poprawę </w:t>
      </w:r>
      <w:r w:rsidRPr="00C51229">
        <w:rPr>
          <w:rFonts w:ascii="Book Antiqua" w:hAnsi="Book Antiqua" w:cs="Book Antiqua"/>
          <w:color w:val="000000"/>
        </w:rPr>
        <w:t xml:space="preserve">sposobów pozyskiwania odpowiednich zasobów do nauki oraz środków wsparcia studentów </w:t>
      </w:r>
      <w:r>
        <w:rPr>
          <w:rFonts w:ascii="Book Antiqua" w:hAnsi="Book Antiqua" w:cs="Book Antiqua"/>
          <w:color w:val="000000"/>
        </w:rPr>
        <w:t xml:space="preserve">Wydziału Nauk o Środowisku </w:t>
      </w:r>
      <w:r w:rsidRPr="00C51229">
        <w:rPr>
          <w:rFonts w:ascii="Book Antiqua" w:hAnsi="Book Antiqua" w:cs="Book Antiqua"/>
          <w:color w:val="000000"/>
        </w:rPr>
        <w:t xml:space="preserve">w obszarach: dydaktycznym, </w:t>
      </w:r>
      <w:r w:rsidRPr="00E8395A">
        <w:rPr>
          <w:rFonts w:ascii="Book Antiqua" w:hAnsi="Book Antiqua" w:cs="Book Antiqua"/>
        </w:rPr>
        <w:t>administracyjnym i społecznym.</w:t>
      </w:r>
    </w:p>
    <w:p w:rsidR="0048288D" w:rsidRPr="00E8395A" w:rsidRDefault="0048288D" w:rsidP="00C005C6">
      <w:pPr>
        <w:autoSpaceDE w:val="0"/>
        <w:autoSpaceDN w:val="0"/>
        <w:adjustRightInd w:val="0"/>
        <w:spacing w:after="120"/>
        <w:jc w:val="left"/>
        <w:rPr>
          <w:rFonts w:ascii="Book Antiqua" w:hAnsi="Book Antiqua" w:cs="Book Antiqua"/>
        </w:rPr>
      </w:pPr>
      <w:r w:rsidRPr="00E8395A">
        <w:rPr>
          <w:rFonts w:ascii="Book Antiqua" w:hAnsi="Book Antiqua" w:cs="Book Antiqua"/>
        </w:rPr>
        <w:t xml:space="preserve">Celem działań podejmowanych na Wydziale Nauk o Środowisku jest: </w:t>
      </w:r>
    </w:p>
    <w:p w:rsidR="0048288D" w:rsidRPr="00E8395A" w:rsidRDefault="0048288D" w:rsidP="00C005C6">
      <w:pPr>
        <w:autoSpaceDE w:val="0"/>
        <w:autoSpaceDN w:val="0"/>
        <w:adjustRightInd w:val="0"/>
        <w:ind w:left="705" w:hanging="705"/>
        <w:rPr>
          <w:rFonts w:ascii="Book Antiqua" w:hAnsi="Book Antiqua" w:cs="Book Antiqua"/>
        </w:rPr>
      </w:pPr>
      <w:r w:rsidRPr="00E8395A">
        <w:rPr>
          <w:rFonts w:ascii="Book Antiqua" w:hAnsi="Book Antiqua" w:cs="Book Antiqua"/>
        </w:rPr>
        <w:t xml:space="preserve">1.1. </w:t>
      </w:r>
      <w:r w:rsidRPr="00E8395A">
        <w:rPr>
          <w:rFonts w:ascii="Book Antiqua" w:hAnsi="Book Antiqua" w:cs="Book Antiqua"/>
        </w:rPr>
        <w:tab/>
        <w:t xml:space="preserve">Zapewnienie zasobów materialnych i osobowych wspomagających wysokiej jakości proces kształcenia oraz badania naukowe; </w:t>
      </w:r>
    </w:p>
    <w:p w:rsidR="0048288D" w:rsidRPr="00E8395A" w:rsidRDefault="0048288D" w:rsidP="00C005C6">
      <w:pPr>
        <w:autoSpaceDE w:val="0"/>
        <w:autoSpaceDN w:val="0"/>
        <w:adjustRightInd w:val="0"/>
        <w:ind w:left="705" w:hanging="705"/>
        <w:rPr>
          <w:rFonts w:ascii="Book Antiqua" w:hAnsi="Book Antiqua" w:cs="Book Antiqua"/>
        </w:rPr>
      </w:pPr>
      <w:r w:rsidRPr="00E8395A">
        <w:rPr>
          <w:rFonts w:ascii="Book Antiqua" w:hAnsi="Book Antiqua" w:cs="Book Antiqua"/>
        </w:rPr>
        <w:t>1.2.</w:t>
      </w:r>
      <w:r w:rsidRPr="00E8395A">
        <w:rPr>
          <w:rFonts w:ascii="Book Antiqua" w:hAnsi="Book Antiqua" w:cs="Book Antiqua"/>
        </w:rPr>
        <w:tab/>
        <w:t xml:space="preserve"> Dostosowanie wyposażenia sal dydaktycznych i biblioteki do potrzeb związanych z kształceniem w ramach prowadzonych programów nauczania; </w:t>
      </w:r>
    </w:p>
    <w:p w:rsidR="0048288D" w:rsidRPr="00E8395A" w:rsidRDefault="0048288D" w:rsidP="00C005C6">
      <w:pPr>
        <w:autoSpaceDE w:val="0"/>
        <w:autoSpaceDN w:val="0"/>
        <w:adjustRightInd w:val="0"/>
        <w:ind w:left="705" w:hanging="705"/>
        <w:rPr>
          <w:rFonts w:ascii="Book Antiqua" w:hAnsi="Book Antiqua" w:cs="Book Antiqua"/>
        </w:rPr>
      </w:pPr>
      <w:r w:rsidRPr="00E8395A">
        <w:rPr>
          <w:rFonts w:ascii="Book Antiqua" w:hAnsi="Book Antiqua" w:cs="Book Antiqua"/>
        </w:rPr>
        <w:t>1.3.</w:t>
      </w:r>
      <w:r w:rsidRPr="00E8395A">
        <w:rPr>
          <w:rFonts w:ascii="Book Antiqua" w:hAnsi="Book Antiqua" w:cs="Book Antiqua"/>
        </w:rPr>
        <w:tab/>
        <w:t xml:space="preserve">Modernizacja i odnawianie zasobów informatycznych wymaganych </w:t>
      </w:r>
      <w:r>
        <w:rPr>
          <w:rFonts w:ascii="Book Antiqua" w:hAnsi="Book Antiqua" w:cs="Book Antiqua"/>
        </w:rPr>
        <w:br/>
      </w:r>
      <w:r w:rsidRPr="00E8395A">
        <w:rPr>
          <w:rFonts w:ascii="Book Antiqua" w:hAnsi="Book Antiqua" w:cs="Book Antiqua"/>
        </w:rPr>
        <w:t xml:space="preserve">do procesu kształcenia i prowadzenia badań naukowych; </w:t>
      </w:r>
    </w:p>
    <w:p w:rsidR="0048288D" w:rsidRPr="00E8395A" w:rsidRDefault="0048288D" w:rsidP="00C005C6">
      <w:pPr>
        <w:autoSpaceDE w:val="0"/>
        <w:autoSpaceDN w:val="0"/>
        <w:adjustRightInd w:val="0"/>
        <w:ind w:left="705" w:hanging="705"/>
        <w:rPr>
          <w:rFonts w:ascii="Book Antiqua" w:hAnsi="Book Antiqua" w:cs="Book Antiqua"/>
        </w:rPr>
      </w:pPr>
      <w:r w:rsidRPr="00E8395A">
        <w:rPr>
          <w:rFonts w:ascii="Book Antiqua" w:hAnsi="Book Antiqua" w:cs="Book Antiqua"/>
        </w:rPr>
        <w:t>1.4.</w:t>
      </w:r>
      <w:r w:rsidRPr="00E8395A">
        <w:rPr>
          <w:rFonts w:ascii="Book Antiqua" w:hAnsi="Book Antiqua" w:cs="Book Antiqua"/>
        </w:rPr>
        <w:tab/>
        <w:t xml:space="preserve"> Wspieranie osób niepełnosprawnych w procesie kształcenia przez dostosowywanie bazy materialnej do ich potrzeb. </w:t>
      </w:r>
    </w:p>
    <w:p w:rsidR="0048288D" w:rsidRPr="00C51229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  <w:b/>
          <w:bCs/>
        </w:rPr>
      </w:pPr>
    </w:p>
    <w:p w:rsidR="0048288D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</w:rPr>
      </w:pPr>
    </w:p>
    <w:p w:rsidR="0048288D" w:rsidRPr="00C005C6" w:rsidRDefault="0048288D" w:rsidP="00C005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 w:rsidRPr="00C005C6">
        <w:rPr>
          <w:rFonts w:ascii="Book Antiqua" w:hAnsi="Book Antiqua"/>
          <w:b/>
        </w:rPr>
        <w:t>PRZEDMIOT I ZAKRES</w:t>
      </w:r>
    </w:p>
    <w:p w:rsidR="0048288D" w:rsidRDefault="0048288D" w:rsidP="00C005C6">
      <w:pPr>
        <w:tabs>
          <w:tab w:val="left" w:pos="142"/>
          <w:tab w:val="left" w:pos="284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Procedura dotyczy studentów wszystkich kierunków i stopni kształcenia, słuchaczy Studiów Podyplomowych oraz pracowników </w:t>
      </w:r>
      <w:r>
        <w:rPr>
          <w:rFonts w:ascii="Book Antiqua" w:hAnsi="Book Antiqua" w:cs="Book Antiqua"/>
          <w:color w:val="000000"/>
        </w:rPr>
        <w:t xml:space="preserve">Wydziału Nauk o Środowisku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</w:rPr>
        <w:t>w zakresie dostępu do zasobów do nauki i środków wsparcia dla studentów.</w:t>
      </w:r>
    </w:p>
    <w:p w:rsidR="0048288D" w:rsidRPr="005D1047" w:rsidRDefault="0048288D" w:rsidP="00C005C6">
      <w:pPr>
        <w:tabs>
          <w:tab w:val="left" w:pos="142"/>
          <w:tab w:val="left" w:pos="284"/>
        </w:tabs>
        <w:rPr>
          <w:rFonts w:ascii="Book Antiqua" w:hAnsi="Book Antiqua" w:cs="Book Antiqua"/>
        </w:rPr>
      </w:pPr>
    </w:p>
    <w:p w:rsidR="0048288D" w:rsidRDefault="0048288D" w:rsidP="00C005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TERMINOLOGIA</w:t>
      </w:r>
    </w:p>
    <w:p w:rsidR="0048288D" w:rsidRDefault="0048288D" w:rsidP="00C005C6">
      <w:pPr>
        <w:tabs>
          <w:tab w:val="left" w:pos="142"/>
          <w:tab w:val="left" w:pos="284"/>
        </w:tabs>
        <w:rPr>
          <w:rFonts w:ascii="Book Antiqua" w:hAnsi="Book Antiqua" w:cs="Book Antiqua"/>
          <w:b/>
          <w:bCs/>
        </w:rPr>
      </w:pPr>
    </w:p>
    <w:p w:rsidR="0048288D" w:rsidRDefault="0048288D" w:rsidP="00C005C6">
      <w:pPr>
        <w:numPr>
          <w:ilvl w:val="1"/>
          <w:numId w:val="31"/>
        </w:numPr>
        <w:tabs>
          <w:tab w:val="left" w:pos="142"/>
          <w:tab w:val="left" w:pos="284"/>
        </w:tabs>
        <w:ind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Zasoby do nauki </w:t>
      </w:r>
      <w:r>
        <w:rPr>
          <w:rFonts w:ascii="Book Antiqua" w:hAnsi="Book Antiqua" w:cs="Book Antiqua"/>
        </w:rPr>
        <w:t>– ogół środków i materiałów dydaktycznych w formie podręczników, czasopism, artykułów naukowych, materiałów szkoleniowych i pomocniczych, a także zasobów informatycznych rozumianych, jako dostęp do korzystania z bazy danych lub używanie programów komputerowych.</w:t>
      </w:r>
    </w:p>
    <w:p w:rsidR="0048288D" w:rsidRPr="00C43683" w:rsidRDefault="0048288D" w:rsidP="00C005C6">
      <w:pPr>
        <w:numPr>
          <w:ilvl w:val="1"/>
          <w:numId w:val="31"/>
        </w:numPr>
        <w:tabs>
          <w:tab w:val="left" w:pos="142"/>
          <w:tab w:val="left" w:pos="284"/>
        </w:tabs>
        <w:ind w:hanging="720"/>
        <w:rPr>
          <w:rFonts w:ascii="Book Antiqua" w:hAnsi="Book Antiqua" w:cs="Book Antiqua"/>
        </w:rPr>
      </w:pPr>
      <w:r w:rsidRPr="00314C42">
        <w:rPr>
          <w:rFonts w:ascii="Book Antiqua" w:hAnsi="Book Antiqua" w:cs="Book Antiqua"/>
          <w:b/>
          <w:bCs/>
        </w:rPr>
        <w:t>Środki wsparcia</w:t>
      </w:r>
      <w:r>
        <w:rPr>
          <w:rFonts w:ascii="Book Antiqua" w:hAnsi="Book Antiqua" w:cs="Book Antiqua"/>
        </w:rPr>
        <w:t xml:space="preserve"> – rozumiane tu jako system biblioteczno-informatyczny Uczelni, system informatyzacji uczelni, przedsiębiorczość akademicka czy promocja zawodowa studentów i absolwentów.</w:t>
      </w:r>
    </w:p>
    <w:p w:rsidR="0048288D" w:rsidRDefault="0048288D" w:rsidP="00C005C6">
      <w:pPr>
        <w:tabs>
          <w:tab w:val="left" w:pos="142"/>
          <w:tab w:val="left" w:pos="284"/>
        </w:tabs>
        <w:rPr>
          <w:rFonts w:ascii="Book Antiqua" w:hAnsi="Book Antiqua" w:cs="Book Antiqua"/>
          <w:b/>
          <w:bCs/>
        </w:rPr>
      </w:pPr>
    </w:p>
    <w:p w:rsidR="0048288D" w:rsidRDefault="0048288D" w:rsidP="00C005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UPRAWNIENIA, KOMPETENCJE I ODPOWIEDZIALNOŚĆ OSÓB ZARZĄDZAJĄCYH I ADMINISTRUJĄCYCH WSZJK</w:t>
      </w:r>
    </w:p>
    <w:p w:rsidR="0048288D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  <w:b/>
          <w:bCs/>
        </w:rPr>
      </w:pPr>
    </w:p>
    <w:p w:rsidR="0048288D" w:rsidRDefault="0048288D" w:rsidP="00C005C6">
      <w:pPr>
        <w:autoSpaceDE w:val="0"/>
        <w:autoSpaceDN w:val="0"/>
        <w:adjustRightInd w:val="0"/>
        <w:ind w:left="705" w:hanging="705"/>
        <w:jc w:val="lef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4.1.</w:t>
      </w:r>
      <w:r>
        <w:rPr>
          <w:rFonts w:ascii="Book Antiqua" w:hAnsi="Book Antiqua" w:cs="Book Antiqua"/>
          <w:color w:val="000000"/>
        </w:rPr>
        <w:tab/>
        <w:t>Dziekan Wydziału sprawuje nadzór nad osobami odpowiedzialnymi za sale na Wydziale, sprzęt informatyczny, oprogramowanie, środki audiowizualne itp.</w:t>
      </w:r>
    </w:p>
    <w:p w:rsidR="0048288D" w:rsidRDefault="0048288D" w:rsidP="00C005C6">
      <w:pPr>
        <w:autoSpaceDE w:val="0"/>
        <w:autoSpaceDN w:val="0"/>
        <w:adjustRightInd w:val="0"/>
        <w:ind w:left="705" w:hanging="705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lastRenderedPageBreak/>
        <w:t>4.2</w:t>
      </w:r>
      <w:r w:rsidRPr="00CB1630"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</w:rPr>
        <w:tab/>
      </w:r>
      <w:r w:rsidRPr="00BD20DB">
        <w:rPr>
          <w:rFonts w:ascii="Book Antiqua" w:hAnsi="Book Antiqua" w:cs="Book Antiqua"/>
        </w:rPr>
        <w:t xml:space="preserve">Przedstawiciel Dziekana w Regionalnym Centrum Informatycznym we współpracy z RCI odpowiedzialny jest za aktualizację i instalację oprogramowania w salach komputerowych Wydziału, po konsultacjach </w:t>
      </w:r>
      <w:r>
        <w:rPr>
          <w:rFonts w:ascii="Book Antiqua" w:hAnsi="Book Antiqua" w:cs="Book Antiqua"/>
        </w:rPr>
        <w:br/>
      </w:r>
      <w:r w:rsidRPr="00BD20DB">
        <w:rPr>
          <w:rFonts w:ascii="Book Antiqua" w:hAnsi="Book Antiqua" w:cs="Book Antiqua"/>
        </w:rPr>
        <w:t>z pracownikami naukowo-dydaktycznymi na początku każdego semestru.</w:t>
      </w:r>
    </w:p>
    <w:p w:rsidR="0048288D" w:rsidRDefault="0048288D" w:rsidP="00C005C6">
      <w:pPr>
        <w:autoSpaceDE w:val="0"/>
        <w:autoSpaceDN w:val="0"/>
        <w:adjustRightInd w:val="0"/>
        <w:ind w:left="705" w:hanging="705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4.3.</w:t>
      </w:r>
      <w:r>
        <w:rPr>
          <w:rFonts w:ascii="Book Antiqua" w:hAnsi="Book Antiqua" w:cs="Book Antiqua"/>
          <w:color w:val="000000"/>
        </w:rPr>
        <w:tab/>
        <w:t xml:space="preserve">Administrator budynków Wydziału odpowiedzialny jest za prawidłowe działanie sprzętu audiowizualnego, aparatury nagłaśniającej itp. w salach wykładowych i ćwiczeniowych oraz dokonuje ich okresowych przeglądów. </w:t>
      </w:r>
    </w:p>
    <w:p w:rsidR="0048288D" w:rsidRDefault="0048288D" w:rsidP="00C005C6">
      <w:pPr>
        <w:ind w:left="705" w:hanging="70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4.4.</w:t>
      </w:r>
      <w:r>
        <w:rPr>
          <w:rFonts w:ascii="Book Antiqua" w:hAnsi="Book Antiqua" w:cs="Book Antiqua"/>
        </w:rPr>
        <w:tab/>
        <w:t xml:space="preserve">Biblioteka Uniwersytecka odpowiedzialna jest za zakup potrzebnych </w:t>
      </w:r>
      <w:r>
        <w:rPr>
          <w:rFonts w:ascii="Book Antiqua" w:hAnsi="Book Antiqua" w:cs="Book Antiqua"/>
        </w:rPr>
        <w:br/>
        <w:t>w procesie nauki podręczników po zgłoszeniu zapotrzebowania przez wydziałowego przedstawiciela w Radzie Bibliotecznej.</w:t>
      </w:r>
    </w:p>
    <w:p w:rsidR="0048288D" w:rsidRDefault="0048288D" w:rsidP="00C005C6">
      <w:pPr>
        <w:ind w:left="705" w:hanging="70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4.5.</w:t>
      </w:r>
      <w:r>
        <w:rPr>
          <w:rFonts w:ascii="Book Antiqua" w:hAnsi="Book Antiqua" w:cs="Book Antiqua"/>
        </w:rPr>
        <w:tab/>
        <w:t xml:space="preserve">Wydziałowy Opiekun ds. Studentów Niepełnosprawnych zgłasza Dziekanowi Wydziału wszelkie problemy osób niepełnosprawnych związane </w:t>
      </w:r>
      <w:r>
        <w:rPr>
          <w:rFonts w:ascii="Book Antiqua" w:hAnsi="Book Antiqua" w:cs="Book Antiqua"/>
        </w:rPr>
        <w:br/>
        <w:t>z odpowiednim przystosowaniem sal dydaktycznych i dostępem studentów niepełnosprawnych do zasobów do nauki.</w:t>
      </w:r>
    </w:p>
    <w:p w:rsidR="0048288D" w:rsidRPr="00CB1630" w:rsidRDefault="0048288D" w:rsidP="00C005C6">
      <w:pPr>
        <w:ind w:left="705" w:hanging="705"/>
        <w:rPr>
          <w:rFonts w:ascii="Book Antiqua" w:hAnsi="Book Antiqua" w:cs="Book Antiqua"/>
        </w:rPr>
      </w:pPr>
    </w:p>
    <w:p w:rsidR="0048288D" w:rsidRDefault="0048288D" w:rsidP="00C005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 w:rsidRPr="002F5921">
        <w:rPr>
          <w:rFonts w:ascii="Book Antiqua" w:hAnsi="Book Antiqua" w:cs="Book Antiqua"/>
          <w:b/>
          <w:bCs/>
        </w:rPr>
        <w:t>OPIS POSTĘPOWANIA</w:t>
      </w:r>
    </w:p>
    <w:p w:rsidR="0048288D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  <w:b/>
          <w:bCs/>
        </w:rPr>
      </w:pPr>
    </w:p>
    <w:p w:rsidR="0048288D" w:rsidRPr="00D507EF" w:rsidRDefault="0048288D" w:rsidP="00C005C6">
      <w:pPr>
        <w:autoSpaceDE w:val="0"/>
        <w:autoSpaceDN w:val="0"/>
        <w:adjustRightInd w:val="0"/>
        <w:ind w:left="705" w:hanging="705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5.1 </w:t>
      </w:r>
      <w:r>
        <w:rPr>
          <w:rFonts w:ascii="Book Antiqua" w:hAnsi="Book Antiqua" w:cs="Book Antiqua"/>
          <w:color w:val="000000"/>
        </w:rPr>
        <w:tab/>
        <w:t xml:space="preserve">Administrator budynku, przedstawiciel Dziekana w RCI, </w:t>
      </w:r>
      <w:r>
        <w:rPr>
          <w:rFonts w:ascii="Book Antiqua" w:hAnsi="Book Antiqua" w:cs="Book Antiqua"/>
        </w:rPr>
        <w:t>przedstawiciel Dziekana w Radzie Bibliotecznej</w:t>
      </w:r>
      <w:r w:rsidRPr="00894675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w</w:t>
      </w:r>
      <w:r w:rsidRPr="00894675">
        <w:rPr>
          <w:rFonts w:ascii="Book Antiqua" w:hAnsi="Book Antiqua" w:cs="Book Antiqua"/>
          <w:color w:val="000000"/>
        </w:rPr>
        <w:t xml:space="preserve"> celu zapewnienia </w:t>
      </w:r>
      <w:r>
        <w:rPr>
          <w:rFonts w:ascii="Book Antiqua" w:hAnsi="Book Antiqua" w:cs="Book Antiqua"/>
          <w:color w:val="000000"/>
        </w:rPr>
        <w:t xml:space="preserve">odpowiednich zasobów do nauki oraz środków wsparcia dla studentów na Wydziale podejmują następujące działania </w:t>
      </w:r>
      <w:r w:rsidRPr="00D507EF">
        <w:rPr>
          <w:rFonts w:ascii="Book Antiqua" w:hAnsi="Book Antiqua" w:cs="Book Antiqua"/>
          <w:color w:val="000000"/>
        </w:rPr>
        <w:t xml:space="preserve"> : </w:t>
      </w:r>
    </w:p>
    <w:p w:rsidR="0048288D" w:rsidRPr="00D507EF" w:rsidRDefault="0048288D" w:rsidP="00C005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</w:t>
      </w:r>
      <w:r w:rsidRPr="00D507EF">
        <w:rPr>
          <w:rFonts w:ascii="Book Antiqua" w:hAnsi="Book Antiqua" w:cs="Book Antiqua"/>
          <w:color w:val="000000"/>
        </w:rPr>
        <w:t xml:space="preserve">nalizę przydatności i ocenę stopnia amortyzacji posiadanych zasobów materialnych wspomagających proces kształcenia oraz badania naukowe; </w:t>
      </w:r>
    </w:p>
    <w:p w:rsidR="0048288D" w:rsidRPr="00D507EF" w:rsidRDefault="0048288D" w:rsidP="00C005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m</w:t>
      </w:r>
      <w:r w:rsidRPr="00D507EF">
        <w:rPr>
          <w:rFonts w:ascii="Book Antiqua" w:hAnsi="Book Antiqua" w:cs="Book Antiqua"/>
          <w:color w:val="000000"/>
        </w:rPr>
        <w:t>onitorowanie i ocenę zasobów kadry administracyjnej wspierającej proces kształcenia studentów i słuchaczy</w:t>
      </w:r>
      <w:r>
        <w:rPr>
          <w:rFonts w:ascii="Book Antiqua" w:hAnsi="Book Antiqua" w:cs="Book Antiqua"/>
          <w:color w:val="000000"/>
        </w:rPr>
        <w:t xml:space="preserve"> studiów podyplomowych</w:t>
      </w:r>
      <w:r w:rsidRPr="00D507EF">
        <w:rPr>
          <w:rFonts w:ascii="Book Antiqua" w:hAnsi="Book Antiqua" w:cs="Book Antiqua"/>
          <w:color w:val="000000"/>
        </w:rPr>
        <w:t xml:space="preserve">; </w:t>
      </w:r>
    </w:p>
    <w:p w:rsidR="0048288D" w:rsidRPr="00D507EF" w:rsidRDefault="0048288D" w:rsidP="00C005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</w:t>
      </w:r>
      <w:r w:rsidRPr="00D507EF">
        <w:rPr>
          <w:rFonts w:ascii="Book Antiqua" w:hAnsi="Book Antiqua" w:cs="Book Antiqua"/>
          <w:color w:val="000000"/>
        </w:rPr>
        <w:t xml:space="preserve">nalizę i ocenę wyposażenia sal dydaktycznych; </w:t>
      </w:r>
    </w:p>
    <w:p w:rsidR="0048288D" w:rsidRPr="00894675" w:rsidRDefault="0048288D" w:rsidP="00C005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</w:t>
      </w:r>
      <w:r w:rsidRPr="00894675">
        <w:rPr>
          <w:rFonts w:ascii="Book Antiqua" w:hAnsi="Book Antiqua" w:cs="Book Antiqua"/>
          <w:color w:val="000000"/>
        </w:rPr>
        <w:t xml:space="preserve">cenę i monitorowanie zasobów bibliotecznych w celu dostosowania ich do potrzeb kształcenia w ramach prowadzonych programów kształcenia; </w:t>
      </w:r>
    </w:p>
    <w:p w:rsidR="0048288D" w:rsidRPr="00894675" w:rsidRDefault="0048288D" w:rsidP="00C005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</w:t>
      </w:r>
      <w:r w:rsidRPr="00894675">
        <w:rPr>
          <w:rFonts w:ascii="Book Antiqua" w:hAnsi="Book Antiqua" w:cs="Book Antiqua"/>
          <w:color w:val="000000"/>
        </w:rPr>
        <w:t xml:space="preserve">adanie i aktualizację zasobów informatycznych, w tym sprzętu i oprogramowania, z uwzględnieniem potrzeb studentów i </w:t>
      </w:r>
      <w:r>
        <w:rPr>
          <w:rFonts w:ascii="Book Antiqua" w:hAnsi="Book Antiqua" w:cs="Book Antiqua"/>
          <w:color w:val="000000"/>
        </w:rPr>
        <w:t>pracowników Wydziału</w:t>
      </w:r>
      <w:r w:rsidRPr="00894675">
        <w:rPr>
          <w:rFonts w:ascii="Book Antiqua" w:hAnsi="Book Antiqua" w:cs="Book Antiqua"/>
          <w:color w:val="000000"/>
        </w:rPr>
        <w:t xml:space="preserve">; </w:t>
      </w:r>
    </w:p>
    <w:p w:rsidR="0048288D" w:rsidRDefault="0048288D" w:rsidP="00C005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</w:t>
      </w:r>
      <w:r w:rsidRPr="00894675">
        <w:rPr>
          <w:rFonts w:ascii="Book Antiqua" w:hAnsi="Book Antiqua" w:cs="Book Antiqua"/>
          <w:color w:val="000000"/>
        </w:rPr>
        <w:t xml:space="preserve">adanie i analizę bazy materialnej pod kątem jej przydatności w procesie kształcenia osób niepełnosprawnych; </w:t>
      </w:r>
    </w:p>
    <w:p w:rsidR="0048288D" w:rsidRDefault="0048288D" w:rsidP="00C005C6">
      <w:pPr>
        <w:pStyle w:val="Akapitzlist"/>
        <w:numPr>
          <w:ilvl w:val="1"/>
          <w:numId w:val="29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 w:rsidRPr="00BD20DB">
        <w:rPr>
          <w:rFonts w:ascii="Book Antiqua" w:hAnsi="Book Antiqua" w:cs="Book Antiqua"/>
        </w:rPr>
        <w:t xml:space="preserve">Przedstawiciel Dziekana w Regionalnym Centrum Informatycznym </w:t>
      </w:r>
      <w:r>
        <w:rPr>
          <w:rFonts w:ascii="Book Antiqua" w:hAnsi="Book Antiqua" w:cs="Book Antiqua"/>
        </w:rPr>
        <w:t>dokonuje cyklicznych przeglądów pomieszczeń (przed rozpoczęciem roku akademickiego), i przystosowuje sprzęt do procesu dydaktycznego.</w:t>
      </w:r>
    </w:p>
    <w:p w:rsidR="0048288D" w:rsidRDefault="0048288D" w:rsidP="00C005C6">
      <w:pPr>
        <w:pStyle w:val="Akapitzlist"/>
        <w:numPr>
          <w:ilvl w:val="1"/>
          <w:numId w:val="29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00"/>
        </w:rPr>
        <w:t xml:space="preserve">Administrator budynku, przedstawiciel Dziekana w RCI, </w:t>
      </w:r>
      <w:r>
        <w:rPr>
          <w:rFonts w:ascii="Book Antiqua" w:hAnsi="Book Antiqua" w:cs="Book Antiqua"/>
        </w:rPr>
        <w:t>przedstawiciel Dziekana w Radzie Bibliotecznej zgłaszają potrzeby w uzupełnienia zasobów do nauki i środków wsparcia dla studentów Dziekanowi Wydziału</w:t>
      </w:r>
    </w:p>
    <w:p w:rsidR="0048288D" w:rsidRPr="00C005C6" w:rsidRDefault="0048288D" w:rsidP="00C005C6">
      <w:pPr>
        <w:pStyle w:val="Akapitzlist"/>
        <w:numPr>
          <w:ilvl w:val="1"/>
          <w:numId w:val="29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Dziekan p</w:t>
      </w:r>
      <w:r w:rsidRPr="00D72767"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</w:rPr>
        <w:t xml:space="preserve"> analizie zgłoszonych wniosków w zakresie zasobów do nauki </w:t>
      </w:r>
      <w:r>
        <w:rPr>
          <w:rFonts w:ascii="Book Antiqua" w:hAnsi="Book Antiqua" w:cs="Book Antiqua"/>
        </w:rPr>
        <w:br/>
        <w:t xml:space="preserve">i środków wsparcia podejmuje decyzję o uzupełnianiu/zakupie podręczników, oprogramowania, instalacji programów w odpowiednich salach komputerowych itp. </w:t>
      </w:r>
    </w:p>
    <w:p w:rsidR="0048288D" w:rsidRDefault="0048288D" w:rsidP="00C005C6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120" w:line="320" w:lineRule="atLeast"/>
        <w:ind w:left="357" w:hanging="357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lastRenderedPageBreak/>
        <w:t>DOKUMENTY ZWIĄZANE Z PRZEDMIOTEM I ZAKRESEM PROCEDURY</w:t>
      </w:r>
    </w:p>
    <w:p w:rsidR="0048288D" w:rsidRDefault="0048288D" w:rsidP="00C005C6">
      <w:pPr>
        <w:autoSpaceDE w:val="0"/>
        <w:autoSpaceDN w:val="0"/>
        <w:adjustRightInd w:val="0"/>
        <w:ind w:left="705" w:hanging="705"/>
        <w:jc w:val="lef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6.1.</w:t>
      </w:r>
      <w:r>
        <w:rPr>
          <w:rFonts w:ascii="Book Antiqua" w:hAnsi="Book Antiqua" w:cs="Book Antiqua"/>
          <w:color w:val="000000"/>
        </w:rPr>
        <w:tab/>
        <w:t>Dokumentacja zakupu sprzętu i oprogramowania znajdującego się na Wydziale.</w:t>
      </w:r>
    </w:p>
    <w:p w:rsidR="0048288D" w:rsidRDefault="0048288D" w:rsidP="00C005C6">
      <w:pPr>
        <w:autoSpaceDE w:val="0"/>
        <w:autoSpaceDN w:val="0"/>
        <w:adjustRightInd w:val="0"/>
        <w:ind w:left="705" w:hanging="705"/>
        <w:jc w:val="lef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6.2.</w:t>
      </w:r>
      <w:r>
        <w:rPr>
          <w:rFonts w:ascii="Book Antiqua" w:hAnsi="Book Antiqua" w:cs="Book Antiqua"/>
          <w:color w:val="000000"/>
        </w:rPr>
        <w:tab/>
        <w:t>Protokoły z cyklicznych przeglądów sal i innych pomieszczeń na Wydziale.</w:t>
      </w:r>
    </w:p>
    <w:p w:rsidR="0048288D" w:rsidRPr="00687560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</w:rPr>
      </w:pPr>
    </w:p>
    <w:p w:rsidR="0048288D" w:rsidRDefault="0048288D" w:rsidP="00C005C6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 w:rsidRPr="00687560">
        <w:rPr>
          <w:rFonts w:ascii="Book Antiqua" w:hAnsi="Book Antiqua" w:cs="Book Antiqua"/>
          <w:b/>
          <w:bCs/>
        </w:rPr>
        <w:t>PODSTAWA PRAWNA</w:t>
      </w:r>
    </w:p>
    <w:p w:rsidR="0048288D" w:rsidRPr="00D47A7D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705" w:hanging="705"/>
        <w:jc w:val="both"/>
        <w:rPr>
          <w:rFonts w:ascii="Book Antiqua" w:hAnsi="Book Antiqua" w:cs="Book Antiqua"/>
        </w:rPr>
      </w:pPr>
      <w:r w:rsidRPr="00D47A7D">
        <w:rPr>
          <w:rFonts w:ascii="Book Antiqua" w:hAnsi="Book Antiqua" w:cs="Book Antiqua"/>
        </w:rPr>
        <w:t>7.1.</w:t>
      </w:r>
      <w:r w:rsidRPr="00D47A7D">
        <w:rPr>
          <w:rFonts w:ascii="Book Antiqua" w:hAnsi="Book Antiqua" w:cs="Book Antiqua"/>
        </w:rPr>
        <w:tab/>
        <w:t>Uch</w:t>
      </w:r>
      <w:r>
        <w:rPr>
          <w:rFonts w:ascii="Book Antiqua" w:hAnsi="Book Antiqua" w:cs="Book Antiqua"/>
        </w:rPr>
        <w:t>wała Nr 198 Senatu Uniwersytetu Warmińsko-Mazurskiego w Olsztynie z dnia 12 kwietna 2013 w sprawę zmian Wewnętrznego Systemu Zapewniania Jakości Kształcenia</w:t>
      </w:r>
    </w:p>
    <w:p w:rsidR="0048288D" w:rsidRPr="004A519F" w:rsidRDefault="0048288D" w:rsidP="00C005C6">
      <w:pPr>
        <w:tabs>
          <w:tab w:val="left" w:pos="142"/>
          <w:tab w:val="left" w:pos="284"/>
        </w:tabs>
        <w:ind w:left="705" w:hanging="705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</w:rPr>
        <w:t>7.2.</w:t>
      </w:r>
      <w:r>
        <w:rPr>
          <w:rFonts w:ascii="Book Antiqua" w:hAnsi="Book Antiqua" w:cs="Book Antiqua"/>
        </w:rPr>
        <w:tab/>
        <w:t xml:space="preserve">Uchwała nr 992 Senatu Uniwersytetu Warmińsko-Mazurskiego w Olsztynie z dnia 22 czerwca 2012 roku </w:t>
      </w:r>
      <w:r w:rsidRPr="004A519F">
        <w:rPr>
          <w:rFonts w:ascii="Book Antiqua" w:hAnsi="Book Antiqua" w:cs="Book Antiqua"/>
          <w:color w:val="000000"/>
        </w:rPr>
        <w:t>w sprawie zaopiniowania zakupu inwestycyjnego pod nazwą „Zakup systemu bibliograficzno–bibliometrycznego umożliwiającego dokumentację dorobku naukowego pracowników Uniwersytetu Warmińsko-Mazurskiego w Olsztynie’’</w:t>
      </w:r>
    </w:p>
    <w:p w:rsidR="0048288D" w:rsidRPr="00482122" w:rsidRDefault="0048288D" w:rsidP="00C005C6">
      <w:pPr>
        <w:tabs>
          <w:tab w:val="left" w:pos="142"/>
          <w:tab w:val="left" w:pos="284"/>
        </w:tabs>
        <w:rPr>
          <w:rFonts w:ascii="Book Antiqua" w:hAnsi="Book Antiqua" w:cs="Book Antiqua"/>
        </w:rPr>
      </w:pPr>
    </w:p>
    <w:p w:rsidR="0048288D" w:rsidRDefault="0048288D" w:rsidP="00C005C6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120" w:line="320" w:lineRule="atLeast"/>
        <w:ind w:left="357" w:hanging="357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ZAŁĄCZNIKI</w:t>
      </w:r>
    </w:p>
    <w:p w:rsidR="0048288D" w:rsidRDefault="0048288D" w:rsidP="00C005C6">
      <w:pPr>
        <w:pStyle w:val="Akapitzlist"/>
        <w:tabs>
          <w:tab w:val="left" w:pos="142"/>
          <w:tab w:val="left" w:pos="284"/>
        </w:tabs>
        <w:spacing w:line="320" w:lineRule="atLeast"/>
        <w:ind w:left="360"/>
        <w:jc w:val="both"/>
      </w:pPr>
      <w:r>
        <w:rPr>
          <w:rFonts w:ascii="Book Antiqua" w:hAnsi="Book Antiqua" w:cs="Book Antiqua"/>
        </w:rPr>
        <w:tab/>
        <w:t>B</w:t>
      </w:r>
      <w:r w:rsidRPr="00E30FE9">
        <w:rPr>
          <w:rFonts w:ascii="Book Antiqua" w:hAnsi="Book Antiqua" w:cs="Book Antiqua"/>
        </w:rPr>
        <w:t>rak</w:t>
      </w:r>
    </w:p>
    <w:sectPr w:rsidR="0048288D" w:rsidSect="002C2B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3B" w:rsidRDefault="008C6C3B" w:rsidP="005515A5">
      <w:pPr>
        <w:spacing w:line="240" w:lineRule="auto"/>
      </w:pPr>
      <w:r>
        <w:separator/>
      </w:r>
    </w:p>
  </w:endnote>
  <w:endnote w:type="continuationSeparator" w:id="0">
    <w:p w:rsidR="008C6C3B" w:rsidRDefault="008C6C3B" w:rsidP="0055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8D" w:rsidRDefault="008C6C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173B">
      <w:rPr>
        <w:noProof/>
      </w:rPr>
      <w:t>1</w:t>
    </w:r>
    <w:r>
      <w:rPr>
        <w:noProof/>
      </w:rPr>
      <w:fldChar w:fldCharType="end"/>
    </w:r>
  </w:p>
  <w:p w:rsidR="0048288D" w:rsidRDefault="004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3B" w:rsidRDefault="008C6C3B" w:rsidP="005515A5">
      <w:pPr>
        <w:spacing w:line="240" w:lineRule="auto"/>
      </w:pPr>
      <w:r>
        <w:separator/>
      </w:r>
    </w:p>
  </w:footnote>
  <w:footnote w:type="continuationSeparator" w:id="0">
    <w:p w:rsidR="008C6C3B" w:rsidRDefault="008C6C3B" w:rsidP="00551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293"/>
    <w:multiLevelType w:val="multilevel"/>
    <w:tmpl w:val="49FE1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3E2FA7"/>
    <w:multiLevelType w:val="hybridMultilevel"/>
    <w:tmpl w:val="C4C2D614"/>
    <w:lvl w:ilvl="0" w:tplc="7840B9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031AF"/>
    <w:multiLevelType w:val="multilevel"/>
    <w:tmpl w:val="2F3C85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3">
    <w:nsid w:val="135856FE"/>
    <w:multiLevelType w:val="hybridMultilevel"/>
    <w:tmpl w:val="AB1A92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446AF3"/>
    <w:multiLevelType w:val="hybridMultilevel"/>
    <w:tmpl w:val="721614A0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A5310A7"/>
    <w:multiLevelType w:val="multilevel"/>
    <w:tmpl w:val="D67A9A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AEE5A9B"/>
    <w:multiLevelType w:val="hybridMultilevel"/>
    <w:tmpl w:val="94F2AA3A"/>
    <w:lvl w:ilvl="0" w:tplc="CEBA59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65051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913CD2"/>
    <w:multiLevelType w:val="multilevel"/>
    <w:tmpl w:val="0EE232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5E03810"/>
    <w:multiLevelType w:val="multilevel"/>
    <w:tmpl w:val="D7FA26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6D91836"/>
    <w:multiLevelType w:val="hybridMultilevel"/>
    <w:tmpl w:val="C0724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D88"/>
    <w:multiLevelType w:val="hybridMultilevel"/>
    <w:tmpl w:val="88801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C2243D"/>
    <w:multiLevelType w:val="hybridMultilevel"/>
    <w:tmpl w:val="BE58CE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DA03BC"/>
    <w:multiLevelType w:val="multilevel"/>
    <w:tmpl w:val="D1A2C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E2FDD"/>
    <w:multiLevelType w:val="hybridMultilevel"/>
    <w:tmpl w:val="B77E018C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C699C"/>
    <w:multiLevelType w:val="hybridMultilevel"/>
    <w:tmpl w:val="95E4E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50367"/>
    <w:multiLevelType w:val="hybridMultilevel"/>
    <w:tmpl w:val="BEE257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3457A6E"/>
    <w:multiLevelType w:val="hybridMultilevel"/>
    <w:tmpl w:val="49F8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5C33"/>
    <w:multiLevelType w:val="multilevel"/>
    <w:tmpl w:val="7472D8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82038A1"/>
    <w:multiLevelType w:val="multilevel"/>
    <w:tmpl w:val="C6006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B94368"/>
    <w:multiLevelType w:val="hybridMultilevel"/>
    <w:tmpl w:val="65027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B62DE"/>
    <w:multiLevelType w:val="multilevel"/>
    <w:tmpl w:val="EAA09E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FAC1F3A"/>
    <w:multiLevelType w:val="multilevel"/>
    <w:tmpl w:val="88D4D6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1BF214C"/>
    <w:multiLevelType w:val="hybridMultilevel"/>
    <w:tmpl w:val="1EF61C66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65CE4F46"/>
    <w:multiLevelType w:val="hybridMultilevel"/>
    <w:tmpl w:val="608A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56FEE"/>
    <w:multiLevelType w:val="hybridMultilevel"/>
    <w:tmpl w:val="8012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5400E"/>
    <w:multiLevelType w:val="hybridMultilevel"/>
    <w:tmpl w:val="5672B436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5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0676BB2"/>
    <w:multiLevelType w:val="hybridMultilevel"/>
    <w:tmpl w:val="DDD84B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401AA7"/>
    <w:multiLevelType w:val="multilevel"/>
    <w:tmpl w:val="8AF091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31">
    <w:nsid w:val="77D86EC2"/>
    <w:multiLevelType w:val="hybridMultilevel"/>
    <w:tmpl w:val="B13A7630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2E1"/>
    <w:multiLevelType w:val="multilevel"/>
    <w:tmpl w:val="18D86B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D0E6136"/>
    <w:multiLevelType w:val="hybridMultilevel"/>
    <w:tmpl w:val="27CABE7C"/>
    <w:lvl w:ilvl="0" w:tplc="AB789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0"/>
  </w:num>
  <w:num w:numId="4">
    <w:abstractNumId w:val="12"/>
  </w:num>
  <w:num w:numId="5">
    <w:abstractNumId w:val="15"/>
  </w:num>
  <w:num w:numId="6">
    <w:abstractNumId w:val="13"/>
  </w:num>
  <w:num w:numId="7">
    <w:abstractNumId w:val="24"/>
  </w:num>
  <w:num w:numId="8">
    <w:abstractNumId w:val="4"/>
  </w:num>
  <w:num w:numId="9">
    <w:abstractNumId w:val="26"/>
  </w:num>
  <w:num w:numId="10">
    <w:abstractNumId w:val="14"/>
  </w:num>
  <w:num w:numId="11">
    <w:abstractNumId w:val="1"/>
  </w:num>
  <w:num w:numId="12">
    <w:abstractNumId w:val="31"/>
  </w:num>
  <w:num w:numId="13">
    <w:abstractNumId w:val="27"/>
  </w:num>
  <w:num w:numId="14">
    <w:abstractNumId w:val="20"/>
  </w:num>
  <w:num w:numId="15">
    <w:abstractNumId w:val="34"/>
  </w:num>
  <w:num w:numId="16">
    <w:abstractNumId w:val="33"/>
  </w:num>
  <w:num w:numId="17">
    <w:abstractNumId w:val="28"/>
  </w:num>
  <w:num w:numId="18">
    <w:abstractNumId w:val="19"/>
  </w:num>
  <w:num w:numId="19">
    <w:abstractNumId w:val="6"/>
  </w:num>
  <w:num w:numId="20">
    <w:abstractNumId w:val="3"/>
  </w:num>
  <w:num w:numId="21">
    <w:abstractNumId w:val="17"/>
  </w:num>
  <w:num w:numId="22">
    <w:abstractNumId w:val="25"/>
  </w:num>
  <w:num w:numId="23">
    <w:abstractNumId w:val="16"/>
  </w:num>
  <w:num w:numId="24">
    <w:abstractNumId w:val="29"/>
  </w:num>
  <w:num w:numId="25">
    <w:abstractNumId w:val="10"/>
  </w:num>
  <w:num w:numId="26">
    <w:abstractNumId w:val="9"/>
  </w:num>
  <w:num w:numId="27">
    <w:abstractNumId w:val="7"/>
  </w:num>
  <w:num w:numId="28">
    <w:abstractNumId w:val="22"/>
  </w:num>
  <w:num w:numId="29">
    <w:abstractNumId w:val="8"/>
  </w:num>
  <w:num w:numId="30">
    <w:abstractNumId w:val="21"/>
  </w:num>
  <w:num w:numId="31">
    <w:abstractNumId w:val="2"/>
  </w:num>
  <w:num w:numId="32">
    <w:abstractNumId w:val="30"/>
  </w:num>
  <w:num w:numId="33">
    <w:abstractNumId w:val="5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780"/>
    <w:rsid w:val="0000288F"/>
    <w:rsid w:val="00035893"/>
    <w:rsid w:val="00044DD1"/>
    <w:rsid w:val="00050944"/>
    <w:rsid w:val="000A039F"/>
    <w:rsid w:val="000A2C1B"/>
    <w:rsid w:val="000B08C2"/>
    <w:rsid w:val="000C1806"/>
    <w:rsid w:val="0011769C"/>
    <w:rsid w:val="00122923"/>
    <w:rsid w:val="001312D2"/>
    <w:rsid w:val="002074F2"/>
    <w:rsid w:val="0026029B"/>
    <w:rsid w:val="00264FBF"/>
    <w:rsid w:val="00274C33"/>
    <w:rsid w:val="002910F9"/>
    <w:rsid w:val="002C2B8A"/>
    <w:rsid w:val="002F44FA"/>
    <w:rsid w:val="002F4DCF"/>
    <w:rsid w:val="002F5921"/>
    <w:rsid w:val="0030672B"/>
    <w:rsid w:val="0031091F"/>
    <w:rsid w:val="00314C42"/>
    <w:rsid w:val="00323118"/>
    <w:rsid w:val="003407C0"/>
    <w:rsid w:val="00344481"/>
    <w:rsid w:val="003543AF"/>
    <w:rsid w:val="003A1E69"/>
    <w:rsid w:val="003A20BA"/>
    <w:rsid w:val="003A772F"/>
    <w:rsid w:val="003B29E6"/>
    <w:rsid w:val="0041197D"/>
    <w:rsid w:val="00416276"/>
    <w:rsid w:val="00445350"/>
    <w:rsid w:val="00482122"/>
    <w:rsid w:val="0048288D"/>
    <w:rsid w:val="00493C81"/>
    <w:rsid w:val="004A519F"/>
    <w:rsid w:val="004B64C5"/>
    <w:rsid w:val="004C323D"/>
    <w:rsid w:val="004C5B43"/>
    <w:rsid w:val="004C713E"/>
    <w:rsid w:val="004D0763"/>
    <w:rsid w:val="00536823"/>
    <w:rsid w:val="00541F2B"/>
    <w:rsid w:val="005515A5"/>
    <w:rsid w:val="00587022"/>
    <w:rsid w:val="005A3674"/>
    <w:rsid w:val="005C08C2"/>
    <w:rsid w:val="005C45FE"/>
    <w:rsid w:val="005D0335"/>
    <w:rsid w:val="005D1047"/>
    <w:rsid w:val="005D2FC1"/>
    <w:rsid w:val="005E1538"/>
    <w:rsid w:val="005E6118"/>
    <w:rsid w:val="00600C03"/>
    <w:rsid w:val="006258F3"/>
    <w:rsid w:val="00687560"/>
    <w:rsid w:val="0069156F"/>
    <w:rsid w:val="006A3D91"/>
    <w:rsid w:val="006B6B6D"/>
    <w:rsid w:val="006C3D43"/>
    <w:rsid w:val="006C3FB6"/>
    <w:rsid w:val="006E7070"/>
    <w:rsid w:val="006F2757"/>
    <w:rsid w:val="007027A3"/>
    <w:rsid w:val="00741158"/>
    <w:rsid w:val="00741393"/>
    <w:rsid w:val="007540E5"/>
    <w:rsid w:val="007A0623"/>
    <w:rsid w:val="007C2CAC"/>
    <w:rsid w:val="007C61C6"/>
    <w:rsid w:val="00827780"/>
    <w:rsid w:val="0083324A"/>
    <w:rsid w:val="008562A9"/>
    <w:rsid w:val="00894675"/>
    <w:rsid w:val="008C569C"/>
    <w:rsid w:val="008C6C3B"/>
    <w:rsid w:val="008D2EE3"/>
    <w:rsid w:val="008E3EA7"/>
    <w:rsid w:val="00905016"/>
    <w:rsid w:val="00946511"/>
    <w:rsid w:val="0097293C"/>
    <w:rsid w:val="00987530"/>
    <w:rsid w:val="009C188C"/>
    <w:rsid w:val="009C6F9C"/>
    <w:rsid w:val="009E51EB"/>
    <w:rsid w:val="00A14AFE"/>
    <w:rsid w:val="00A44326"/>
    <w:rsid w:val="00A51C11"/>
    <w:rsid w:val="00A63D8A"/>
    <w:rsid w:val="00A74FC0"/>
    <w:rsid w:val="00AC4CE3"/>
    <w:rsid w:val="00AD1006"/>
    <w:rsid w:val="00AD1B02"/>
    <w:rsid w:val="00AD6CA4"/>
    <w:rsid w:val="00AE1523"/>
    <w:rsid w:val="00AF29AC"/>
    <w:rsid w:val="00AF55B1"/>
    <w:rsid w:val="00AF63B5"/>
    <w:rsid w:val="00B52DAB"/>
    <w:rsid w:val="00B85C09"/>
    <w:rsid w:val="00BB28F5"/>
    <w:rsid w:val="00BD0F48"/>
    <w:rsid w:val="00BD14E0"/>
    <w:rsid w:val="00BD20DB"/>
    <w:rsid w:val="00BD75A7"/>
    <w:rsid w:val="00BF2A9F"/>
    <w:rsid w:val="00C005C6"/>
    <w:rsid w:val="00C43683"/>
    <w:rsid w:val="00C51229"/>
    <w:rsid w:val="00C832EA"/>
    <w:rsid w:val="00CA4471"/>
    <w:rsid w:val="00CA784C"/>
    <w:rsid w:val="00CB1630"/>
    <w:rsid w:val="00CF285E"/>
    <w:rsid w:val="00CF620B"/>
    <w:rsid w:val="00D01DF3"/>
    <w:rsid w:val="00D1056B"/>
    <w:rsid w:val="00D402F3"/>
    <w:rsid w:val="00D47A7D"/>
    <w:rsid w:val="00D507EF"/>
    <w:rsid w:val="00D71CB1"/>
    <w:rsid w:val="00D72767"/>
    <w:rsid w:val="00D73772"/>
    <w:rsid w:val="00D766B1"/>
    <w:rsid w:val="00DC2916"/>
    <w:rsid w:val="00E05485"/>
    <w:rsid w:val="00E05E9F"/>
    <w:rsid w:val="00E11357"/>
    <w:rsid w:val="00E30FE9"/>
    <w:rsid w:val="00E40908"/>
    <w:rsid w:val="00E51ADA"/>
    <w:rsid w:val="00E651DF"/>
    <w:rsid w:val="00E70F0D"/>
    <w:rsid w:val="00E71D87"/>
    <w:rsid w:val="00E8395A"/>
    <w:rsid w:val="00E87CEF"/>
    <w:rsid w:val="00EB73B1"/>
    <w:rsid w:val="00F0085C"/>
    <w:rsid w:val="00F146E6"/>
    <w:rsid w:val="00F2705E"/>
    <w:rsid w:val="00F37A92"/>
    <w:rsid w:val="00F44118"/>
    <w:rsid w:val="00F57D1E"/>
    <w:rsid w:val="00F6173B"/>
    <w:rsid w:val="00F84D9D"/>
    <w:rsid w:val="00FA0CF0"/>
    <w:rsid w:val="00FC42F9"/>
    <w:rsid w:val="00FC572F"/>
    <w:rsid w:val="00FC7E5A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2F"/>
    <w:pPr>
      <w:spacing w:line="320" w:lineRule="atLeast"/>
      <w:jc w:val="both"/>
    </w:pPr>
    <w:rPr>
      <w:rFonts w:ascii="CG Omega" w:hAnsi="CG Omega" w:cs="CG Omeg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7780"/>
    <w:pPr>
      <w:widowControl w:val="0"/>
      <w:autoSpaceDE w:val="0"/>
      <w:autoSpaceDN w:val="0"/>
      <w:adjustRightInd w:val="0"/>
    </w:pPr>
    <w:rPr>
      <w:rFonts w:ascii="T T 6 CDo 00" w:hAnsi="T T 6 CDo 00" w:cs="T T 6 CDo 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64FBF"/>
    <w:pPr>
      <w:spacing w:after="11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64FBF"/>
    <w:pPr>
      <w:spacing w:after="38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402F3"/>
    <w:pPr>
      <w:spacing w:line="283" w:lineRule="atLeast"/>
    </w:pPr>
    <w:rPr>
      <w:color w:val="auto"/>
    </w:rPr>
  </w:style>
  <w:style w:type="paragraph" w:styleId="Adresnakopercie">
    <w:name w:val="envelope address"/>
    <w:basedOn w:val="Normalny"/>
    <w:uiPriority w:val="99"/>
    <w:semiHidden/>
    <w:rsid w:val="003A772F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5C08C2"/>
    <w:pPr>
      <w:spacing w:line="360" w:lineRule="auto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2705E"/>
    <w:rPr>
      <w:rFonts w:ascii="CG Omega" w:hAnsi="CG Omega" w:cs="Times New Roman"/>
      <w:sz w:val="24"/>
    </w:rPr>
  </w:style>
  <w:style w:type="paragraph" w:styleId="Akapitzlist">
    <w:name w:val="List Paragraph"/>
    <w:basedOn w:val="Normalny"/>
    <w:uiPriority w:val="99"/>
    <w:qFormat/>
    <w:rsid w:val="00122923"/>
    <w:pPr>
      <w:spacing w:line="240" w:lineRule="auto"/>
      <w:ind w:left="720"/>
      <w:jc w:val="left"/>
    </w:pPr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70F0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2705E"/>
    <w:rPr>
      <w:rFonts w:ascii="CG Omega" w:hAnsi="CG Omega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70F0D"/>
    <w:pPr>
      <w:spacing w:after="120" w:line="480" w:lineRule="auto"/>
      <w:jc w:val="left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2705E"/>
    <w:rPr>
      <w:rFonts w:ascii="CG Omega" w:hAnsi="CG Omeg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70F0D"/>
    <w:pPr>
      <w:spacing w:after="120" w:line="240" w:lineRule="auto"/>
      <w:jc w:val="left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2705E"/>
    <w:rPr>
      <w:rFonts w:ascii="CG Omega" w:hAnsi="CG Omega"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70F0D"/>
    <w:pPr>
      <w:spacing w:after="120" w:line="240" w:lineRule="auto"/>
      <w:ind w:left="283"/>
      <w:jc w:val="left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2705E"/>
    <w:rPr>
      <w:rFonts w:ascii="CG Omega" w:hAnsi="CG Omega"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E70F0D"/>
    <w:pPr>
      <w:spacing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2705E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31091F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091F"/>
    <w:rPr>
      <w:rFonts w:ascii="Tahoma" w:hAnsi="Tahoma" w:cs="Times New Roman"/>
      <w:sz w:val="16"/>
    </w:rPr>
  </w:style>
  <w:style w:type="character" w:styleId="Hipercze">
    <w:name w:val="Hyperlink"/>
    <w:uiPriority w:val="99"/>
    <w:rsid w:val="007027A3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7027A3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5515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5515A5"/>
    <w:rPr>
      <w:rFonts w:ascii="CG Omega" w:hAnsi="CG Omega" w:cs="CG Omeg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515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5515A5"/>
    <w:rPr>
      <w:rFonts w:ascii="CG Omega" w:hAnsi="CG Omega" w:cs="CG Omeg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741</Words>
  <Characters>4449</Characters>
  <Application>Microsoft Office Word</Application>
  <DocSecurity>0</DocSecurity>
  <Lines>37</Lines>
  <Paragraphs>10</Paragraphs>
  <ScaleCrop>false</ScaleCrop>
  <Company>uwm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System Zapewniania Jakości Kształcenia UWM w Olsztynie</dc:title>
  <dc:subject/>
  <dc:creator>Ewa Paturej, Urszula Filipkowska</dc:creator>
  <cp:keywords/>
  <dc:description/>
  <cp:lastModifiedBy>Urszula Filipkowska</cp:lastModifiedBy>
  <cp:revision>8</cp:revision>
  <cp:lastPrinted>2017-05-30T13:44:00Z</cp:lastPrinted>
  <dcterms:created xsi:type="dcterms:W3CDTF">2017-03-23T13:53:00Z</dcterms:created>
  <dcterms:modified xsi:type="dcterms:W3CDTF">2017-06-18T12:57:00Z</dcterms:modified>
</cp:coreProperties>
</file>